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0F" w:rsidRDefault="00E0740F">
      <w:pPr>
        <w:spacing w:after="200" w:line="276" w:lineRule="auto"/>
        <w:jc w:val="center"/>
        <w:rPr>
          <w:b/>
          <w:bCs/>
        </w:rPr>
      </w:pPr>
    </w:p>
    <w:p w:rsidR="00E0740F" w:rsidRDefault="00E0740F">
      <w:pPr>
        <w:spacing w:after="200" w:line="276" w:lineRule="auto"/>
        <w:jc w:val="center"/>
        <w:rPr>
          <w:b/>
          <w:bCs/>
        </w:rPr>
      </w:pPr>
    </w:p>
    <w:p w:rsidR="00E0740F" w:rsidRDefault="00E0740F">
      <w:pPr>
        <w:spacing w:after="200" w:line="276" w:lineRule="auto"/>
        <w:jc w:val="center"/>
        <w:rPr>
          <w:b/>
          <w:bCs/>
        </w:rPr>
      </w:pPr>
    </w:p>
    <w:p w:rsidR="00E0740F" w:rsidRDefault="00E0740F">
      <w:pPr>
        <w:spacing w:after="200" w:line="276" w:lineRule="auto"/>
        <w:jc w:val="center"/>
        <w:rPr>
          <w:b/>
          <w:bCs/>
        </w:rPr>
      </w:pPr>
    </w:p>
    <w:p w:rsidR="00E0740F" w:rsidRDefault="00E0740F">
      <w:pPr>
        <w:spacing w:after="200" w:line="276" w:lineRule="auto"/>
        <w:jc w:val="center"/>
        <w:rPr>
          <w:b/>
          <w:bCs/>
        </w:rPr>
      </w:pPr>
    </w:p>
    <w:p w:rsidR="00E0740F" w:rsidRDefault="00E0740F">
      <w:pPr>
        <w:spacing w:after="200" w:line="276" w:lineRule="auto"/>
        <w:jc w:val="center"/>
        <w:rPr>
          <w:b/>
          <w:bCs/>
        </w:rPr>
      </w:pPr>
    </w:p>
    <w:p w:rsidR="00E0740F" w:rsidRDefault="00E0740F">
      <w:pPr>
        <w:spacing w:after="200" w:line="276" w:lineRule="auto"/>
        <w:jc w:val="center"/>
        <w:rPr>
          <w:b/>
          <w:bCs/>
        </w:rPr>
      </w:pPr>
    </w:p>
    <w:p w:rsidR="00702B81" w:rsidRPr="00875734" w:rsidRDefault="00702B81" w:rsidP="00702B81">
      <w:pPr>
        <w:pStyle w:val="Kopfzeile"/>
        <w:jc w:val="center"/>
        <w:rPr>
          <w:color w:val="000000" w:themeColor="text1"/>
          <w:sz w:val="40"/>
        </w:rPr>
      </w:pPr>
      <w:r w:rsidRPr="00875734">
        <w:rPr>
          <w:color w:val="000000" w:themeColor="text1"/>
          <w:sz w:val="40"/>
        </w:rPr>
        <w:t xml:space="preserve">Kreisverband  Mittelschwaben </w:t>
      </w:r>
    </w:p>
    <w:p w:rsidR="00702B81" w:rsidRPr="00875734" w:rsidRDefault="00702B81" w:rsidP="00702B81">
      <w:pPr>
        <w:pStyle w:val="Kopfzeile"/>
        <w:jc w:val="center"/>
        <w:rPr>
          <w:color w:val="000000" w:themeColor="text1"/>
          <w:sz w:val="28"/>
          <w:szCs w:val="28"/>
        </w:rPr>
      </w:pPr>
      <w:r w:rsidRPr="00875734">
        <w:rPr>
          <w:color w:val="000000" w:themeColor="text1"/>
          <w:sz w:val="28"/>
          <w:szCs w:val="28"/>
        </w:rPr>
        <w:t>im Schachbezirk Schwaben, BSB und BLSV</w:t>
      </w:r>
    </w:p>
    <w:p w:rsidR="00E0740F" w:rsidRDefault="00E0740F">
      <w:pPr>
        <w:spacing w:after="200" w:line="276" w:lineRule="auto"/>
        <w:jc w:val="center"/>
        <w:rPr>
          <w:b/>
          <w:bCs/>
        </w:rPr>
      </w:pPr>
    </w:p>
    <w:p w:rsidR="00E0740F" w:rsidRDefault="00E0740F">
      <w:pPr>
        <w:spacing w:after="200" w:line="276" w:lineRule="auto"/>
        <w:jc w:val="center"/>
        <w:rPr>
          <w:b/>
          <w:bCs/>
        </w:rPr>
      </w:pPr>
    </w:p>
    <w:p w:rsidR="00E0740F" w:rsidRDefault="00E0740F">
      <w:pPr>
        <w:spacing w:after="200" w:line="276" w:lineRule="auto"/>
        <w:jc w:val="center"/>
        <w:rPr>
          <w:b/>
          <w:bCs/>
        </w:rPr>
      </w:pPr>
    </w:p>
    <w:p w:rsidR="00E0740F" w:rsidRDefault="00E0740F">
      <w:pPr>
        <w:spacing w:after="200" w:line="276" w:lineRule="auto"/>
        <w:jc w:val="center"/>
        <w:rPr>
          <w:b/>
          <w:bCs/>
        </w:rPr>
      </w:pPr>
    </w:p>
    <w:p w:rsidR="00E0740F" w:rsidRDefault="00C7186F">
      <w:pPr>
        <w:spacing w:after="200" w:line="276" w:lineRule="auto"/>
        <w:jc w:val="center"/>
      </w:pPr>
      <w:r>
        <w:rPr>
          <w:b/>
          <w:bCs/>
          <w:sz w:val="32"/>
        </w:rPr>
        <w:t>Finanzordnung</w:t>
      </w:r>
    </w:p>
    <w:p w:rsidR="00E0740F" w:rsidRDefault="00E0740F">
      <w:pPr>
        <w:spacing w:after="200" w:line="276" w:lineRule="auto"/>
        <w:jc w:val="center"/>
      </w:pPr>
    </w:p>
    <w:p w:rsidR="00E0740F" w:rsidRDefault="00E0740F">
      <w:pPr>
        <w:spacing w:after="200" w:line="276" w:lineRule="auto"/>
        <w:jc w:val="center"/>
      </w:pPr>
    </w:p>
    <w:p w:rsidR="00E0740F" w:rsidRDefault="00E0740F">
      <w:pPr>
        <w:spacing w:after="200" w:line="276" w:lineRule="auto"/>
        <w:jc w:val="center"/>
      </w:pPr>
    </w:p>
    <w:p w:rsidR="00E0740F" w:rsidRDefault="00C7186F">
      <w:pPr>
        <w:spacing w:after="200" w:line="276" w:lineRule="auto"/>
        <w:jc w:val="center"/>
      </w:pPr>
      <w:r>
        <w:t>01.08.2018</w:t>
      </w:r>
    </w:p>
    <w:p w:rsidR="00E0740F" w:rsidRDefault="00E0740F">
      <w:pPr>
        <w:spacing w:after="200" w:line="276" w:lineRule="auto"/>
      </w:pPr>
    </w:p>
    <w:p w:rsidR="00E0740F" w:rsidRDefault="00E0740F">
      <w:pPr>
        <w:spacing w:after="200" w:line="276" w:lineRule="auto"/>
        <w:jc w:val="center"/>
      </w:pPr>
    </w:p>
    <w:p w:rsidR="00E0740F" w:rsidRDefault="00E0740F">
      <w:pPr>
        <w:spacing w:after="200" w:line="276" w:lineRule="auto"/>
        <w:jc w:val="center"/>
      </w:pPr>
    </w:p>
    <w:p w:rsidR="00E0740F" w:rsidRDefault="00E0740F">
      <w:pPr>
        <w:spacing w:after="200" w:line="276" w:lineRule="auto"/>
        <w:jc w:val="center"/>
      </w:pPr>
    </w:p>
    <w:p w:rsidR="00E0740F" w:rsidRDefault="00E0740F">
      <w:pPr>
        <w:spacing w:after="200" w:line="276" w:lineRule="auto"/>
        <w:jc w:val="center"/>
      </w:pPr>
    </w:p>
    <w:p w:rsidR="00E0740F" w:rsidRDefault="00E0740F">
      <w:pPr>
        <w:spacing w:after="200" w:line="276" w:lineRule="auto"/>
        <w:jc w:val="center"/>
      </w:pPr>
    </w:p>
    <w:p w:rsidR="00E0740F" w:rsidRDefault="00E0740F">
      <w:pPr>
        <w:spacing w:after="200" w:line="276" w:lineRule="auto"/>
        <w:jc w:val="center"/>
      </w:pPr>
    </w:p>
    <w:p w:rsidR="00E0740F" w:rsidRDefault="00E0740F">
      <w:pPr>
        <w:spacing w:after="200" w:line="276" w:lineRule="auto"/>
        <w:jc w:val="center"/>
      </w:pPr>
    </w:p>
    <w:p w:rsidR="00E0740F" w:rsidRDefault="00C7186F">
      <w:pPr>
        <w:spacing w:after="200" w:line="276" w:lineRule="auto"/>
        <w:jc w:val="center"/>
      </w:pPr>
      <w:r>
        <w:t>Copyright (C) 2018-2018  Kreisverband Mittelschwaben</w:t>
      </w:r>
    </w:p>
    <w:p w:rsidR="00E0740F" w:rsidRDefault="00E0740F">
      <w:pPr>
        <w:spacing w:after="200" w:line="276" w:lineRule="auto"/>
      </w:pPr>
    </w:p>
    <w:p w:rsidR="00E0740F" w:rsidRDefault="00E0740F"/>
    <w:p w:rsidR="00E0740F" w:rsidRDefault="00E0740F"/>
    <w:p w:rsidR="00E0740F" w:rsidRDefault="00E0740F"/>
    <w:p w:rsidR="00E0740F" w:rsidRDefault="00E0740F"/>
    <w:p w:rsidR="00E0740F" w:rsidRDefault="00E0740F"/>
    <w:p w:rsidR="00E0740F" w:rsidRDefault="00E0740F"/>
    <w:p w:rsidR="00E0740F" w:rsidRDefault="00E0740F"/>
    <w:p w:rsidR="00E0740F" w:rsidRDefault="00E0740F"/>
    <w:p w:rsidR="00E0740F" w:rsidRDefault="00E0740F"/>
    <w:p w:rsidR="00E0740F" w:rsidRDefault="00E0740F"/>
    <w:p w:rsidR="00E0740F" w:rsidRDefault="00E0740F"/>
    <w:p w:rsidR="00E0740F" w:rsidRDefault="00E0740F"/>
    <w:p w:rsidR="00E0740F" w:rsidRDefault="00E0740F"/>
    <w:p w:rsidR="00E0740F" w:rsidRDefault="00E0740F"/>
    <w:p w:rsidR="00E0740F" w:rsidRDefault="00E0740F"/>
    <w:p w:rsidR="00E0740F" w:rsidRDefault="00E0740F"/>
    <w:p w:rsidR="00E0740F" w:rsidRDefault="00C7186F">
      <w:r>
        <w:t xml:space="preserve">Finanzordnung des </w:t>
      </w:r>
    </w:p>
    <w:p w:rsidR="00E0740F" w:rsidRDefault="00C7186F">
      <w:r>
        <w:t>Kreisverbandes Mittelschwaben</w:t>
      </w:r>
    </w:p>
    <w:p w:rsidR="00E0740F" w:rsidRDefault="00E0740F"/>
    <w:p w:rsidR="00E0740F" w:rsidRDefault="00E0740F"/>
    <w:p w:rsidR="00E0740F" w:rsidRDefault="00C7186F">
      <w:r>
        <w:t>Autoren:</w:t>
      </w:r>
      <w:r>
        <w:tab/>
      </w:r>
      <w:r>
        <w:tab/>
        <w:t>J. Weisbrod</w:t>
      </w:r>
    </w:p>
    <w:p w:rsidR="009C2611" w:rsidRDefault="009C2611">
      <w:r>
        <w:tab/>
      </w:r>
      <w:r>
        <w:tab/>
      </w:r>
      <w:r>
        <w:tab/>
        <w:t>W. Degle</w:t>
      </w:r>
    </w:p>
    <w:p w:rsidR="00E0740F" w:rsidRDefault="00E0740F"/>
    <w:p w:rsidR="00E0740F" w:rsidRDefault="00E0740F"/>
    <w:p w:rsidR="00E0740F" w:rsidRDefault="00E0740F"/>
    <w:p w:rsidR="00E0740F" w:rsidRDefault="00C7186F">
      <w:r>
        <w:t>Erste Ausgabe:</w:t>
      </w:r>
      <w:r>
        <w:tab/>
        <w:t>2018</w:t>
      </w:r>
    </w:p>
    <w:p w:rsidR="00E0740F" w:rsidRDefault="00C7186F">
      <w:r>
        <w:t>Gedruckt in der Bundesrepublik Deutschland</w:t>
      </w:r>
    </w:p>
    <w:p w:rsidR="00E0740F" w:rsidRDefault="00E0740F"/>
    <w:p w:rsidR="00E0740F" w:rsidRDefault="00E0740F">
      <w:pPr>
        <w:rPr>
          <w:sz w:val="16"/>
          <w:szCs w:val="16"/>
        </w:rPr>
      </w:pPr>
    </w:p>
    <w:p w:rsidR="00E0740F" w:rsidRDefault="00C7186F">
      <w:r>
        <w:rPr>
          <w:i/>
          <w:sz w:val="16"/>
          <w:szCs w:val="16"/>
        </w:rPr>
        <w:t xml:space="preserve">Die Vervielfältigung dieser Finanzordnung ist ebenso </w:t>
      </w:r>
    </w:p>
    <w:p w:rsidR="00E0740F" w:rsidRDefault="00C7186F">
      <w:pPr>
        <w:rPr>
          <w:i/>
          <w:sz w:val="16"/>
          <w:szCs w:val="16"/>
        </w:rPr>
      </w:pPr>
      <w:r>
        <w:rPr>
          <w:i/>
          <w:sz w:val="16"/>
          <w:szCs w:val="16"/>
        </w:rPr>
        <w:t xml:space="preserve">wie die auszugsweise Verwendung unzulässig, insoweit </w:t>
      </w:r>
    </w:p>
    <w:p w:rsidR="00E0740F" w:rsidRDefault="00C7186F">
      <w:pPr>
        <w:rPr>
          <w:i/>
          <w:sz w:val="16"/>
          <w:szCs w:val="16"/>
        </w:rPr>
      </w:pPr>
      <w:r>
        <w:rPr>
          <w:i/>
          <w:sz w:val="16"/>
          <w:szCs w:val="16"/>
        </w:rPr>
        <w:t>sie nicht explizit erlaubt wurde.</w:t>
      </w:r>
    </w:p>
    <w:p w:rsidR="00E0740F" w:rsidRDefault="00C7186F">
      <w:pPr>
        <w:spacing w:after="200" w:line="276" w:lineRule="auto"/>
        <w:rPr>
          <w:i/>
          <w:sz w:val="16"/>
          <w:szCs w:val="16"/>
        </w:rPr>
      </w:pPr>
      <w:r>
        <w:br w:type="page"/>
      </w:r>
    </w:p>
    <w:p w:rsidR="00E0740F" w:rsidRDefault="00E0740F"/>
    <w:p w:rsidR="00E0740F" w:rsidRDefault="00E0740F"/>
    <w:p w:rsidR="00E0740F" w:rsidRDefault="00E0740F">
      <w:pPr>
        <w:rPr>
          <w:rFonts w:eastAsia="Calibri" w:cs="Times New Roman"/>
          <w:b/>
        </w:rPr>
      </w:pPr>
    </w:p>
    <w:p w:rsidR="00E0740F" w:rsidRDefault="00E0740F">
      <w:pPr>
        <w:rPr>
          <w:rFonts w:eastAsia="Calibri" w:cs="Times New Roman"/>
          <w:b/>
        </w:rPr>
      </w:pPr>
    </w:p>
    <w:p w:rsidR="00E0740F" w:rsidRDefault="00E0740F">
      <w:pPr>
        <w:rPr>
          <w:rFonts w:eastAsia="Calibri" w:cs="Times New Roman"/>
          <w:b/>
        </w:rPr>
      </w:pPr>
    </w:p>
    <w:p w:rsidR="00E0740F" w:rsidRDefault="00E0740F">
      <w:pPr>
        <w:rPr>
          <w:rFonts w:eastAsia="Calibri" w:cs="Times New Roman"/>
          <w:b/>
        </w:rPr>
      </w:pPr>
    </w:p>
    <w:p w:rsidR="00E0740F" w:rsidRDefault="00E0740F">
      <w:pPr>
        <w:rPr>
          <w:rFonts w:eastAsia="Calibri" w:cs="Times New Roman"/>
          <w:b/>
        </w:rPr>
      </w:pPr>
    </w:p>
    <w:p w:rsidR="00E0740F" w:rsidRDefault="00E0740F">
      <w:pPr>
        <w:rPr>
          <w:rFonts w:eastAsia="Calibri" w:cs="Times New Roman"/>
          <w:b/>
        </w:rPr>
      </w:pPr>
    </w:p>
    <w:p w:rsidR="00E0740F" w:rsidRDefault="00C7186F">
      <w:pPr>
        <w:rPr>
          <w:rFonts w:eastAsia="Calibri" w:cs="Times New Roman"/>
        </w:rPr>
      </w:pPr>
      <w:r>
        <w:rPr>
          <w:rFonts w:eastAsia="Calibri" w:cs="Times New Roman"/>
          <w:b/>
        </w:rPr>
        <w:t>Ausgaben-Historie</w:t>
      </w:r>
      <w:r>
        <w:rPr>
          <w:rFonts w:eastAsia="Calibri" w:cs="Times New Roman"/>
        </w:rPr>
        <w:t xml:space="preserve"> </w:t>
      </w:r>
    </w:p>
    <w:tbl>
      <w:tblPr>
        <w:tblW w:w="937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2" w:type="dxa"/>
          <w:right w:w="70" w:type="dxa"/>
        </w:tblCellMar>
        <w:tblLook w:val="0000" w:firstRow="0" w:lastRow="0" w:firstColumn="0" w:lastColumn="0" w:noHBand="0" w:noVBand="0"/>
      </w:tblPr>
      <w:tblGrid>
        <w:gridCol w:w="2071"/>
        <w:gridCol w:w="1490"/>
        <w:gridCol w:w="5811"/>
      </w:tblGrid>
      <w:tr w:rsidR="00E0740F">
        <w:trPr>
          <w:cantSplit/>
        </w:trPr>
        <w:tc>
          <w:tcPr>
            <w:tcW w:w="2071" w:type="dxa"/>
            <w:tcBorders>
              <w:top w:val="single" w:sz="6" w:space="0" w:color="00000A"/>
              <w:left w:val="single" w:sz="6" w:space="0" w:color="00000A"/>
              <w:bottom w:val="single" w:sz="6" w:space="0" w:color="00000A"/>
              <w:right w:val="single" w:sz="6" w:space="0" w:color="00000A"/>
            </w:tcBorders>
            <w:shd w:val="clear" w:color="auto" w:fill="FBD4B4" w:themeFill="accent6" w:themeFillTint="66"/>
            <w:tcMar>
              <w:left w:w="62" w:type="dxa"/>
            </w:tcMar>
          </w:tcPr>
          <w:p w:rsidR="00E0740F" w:rsidRDefault="00C7186F">
            <w:pPr>
              <w:rPr>
                <w:rFonts w:eastAsia="Calibri" w:cs="Times New Roman"/>
                <w:b/>
                <w:sz w:val="20"/>
              </w:rPr>
            </w:pPr>
            <w:r>
              <w:rPr>
                <w:b/>
                <w:sz w:val="20"/>
              </w:rPr>
              <w:t>beschlossen am</w:t>
            </w:r>
          </w:p>
        </w:tc>
        <w:tc>
          <w:tcPr>
            <w:tcW w:w="1490" w:type="dxa"/>
            <w:tcBorders>
              <w:top w:val="single" w:sz="6" w:space="0" w:color="00000A"/>
              <w:bottom w:val="single" w:sz="6" w:space="0" w:color="00000A"/>
              <w:right w:val="single" w:sz="6" w:space="0" w:color="00000A"/>
            </w:tcBorders>
            <w:shd w:val="clear" w:color="auto" w:fill="FBD4B4" w:themeFill="accent6" w:themeFillTint="66"/>
          </w:tcPr>
          <w:p w:rsidR="00E0740F" w:rsidRDefault="00C7186F">
            <w:pPr>
              <w:rPr>
                <w:rFonts w:eastAsia="Calibri" w:cs="Times New Roman"/>
                <w:b/>
                <w:sz w:val="20"/>
              </w:rPr>
            </w:pPr>
            <w:r>
              <w:rPr>
                <w:b/>
                <w:sz w:val="20"/>
              </w:rPr>
              <w:t>gültig ab</w:t>
            </w:r>
          </w:p>
        </w:tc>
        <w:tc>
          <w:tcPr>
            <w:tcW w:w="5811" w:type="dxa"/>
            <w:tcBorders>
              <w:top w:val="single" w:sz="6" w:space="0" w:color="00000A"/>
              <w:bottom w:val="single" w:sz="6" w:space="0" w:color="00000A"/>
              <w:right w:val="single" w:sz="6" w:space="0" w:color="00000A"/>
            </w:tcBorders>
            <w:shd w:val="clear" w:color="auto" w:fill="FBD4B4" w:themeFill="accent6" w:themeFillTint="66"/>
          </w:tcPr>
          <w:p w:rsidR="00E0740F" w:rsidRDefault="00C7186F">
            <w:pPr>
              <w:rPr>
                <w:rFonts w:eastAsia="Calibri" w:cs="Times New Roman"/>
                <w:b/>
                <w:sz w:val="20"/>
              </w:rPr>
            </w:pPr>
            <w:r>
              <w:rPr>
                <w:rFonts w:eastAsia="Calibri" w:cs="Times New Roman"/>
                <w:b/>
                <w:sz w:val="20"/>
              </w:rPr>
              <w:t>Änderung</w:t>
            </w:r>
          </w:p>
        </w:tc>
      </w:tr>
      <w:tr w:rsidR="00E0740F">
        <w:trPr>
          <w:cantSplit/>
        </w:trPr>
        <w:tc>
          <w:tcPr>
            <w:tcW w:w="2071"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E0740F" w:rsidRDefault="007E21F6" w:rsidP="00CC25D4">
            <w:r>
              <w:t>22.0</w:t>
            </w:r>
            <w:r w:rsidR="00CC25D4">
              <w:t>7</w:t>
            </w:r>
            <w:r>
              <w:t>.</w:t>
            </w:r>
            <w:r w:rsidR="00C7186F">
              <w:t>2018</w:t>
            </w:r>
          </w:p>
        </w:tc>
        <w:tc>
          <w:tcPr>
            <w:tcW w:w="1490" w:type="dxa"/>
            <w:tcBorders>
              <w:top w:val="single" w:sz="6" w:space="0" w:color="00000A"/>
              <w:bottom w:val="single" w:sz="6" w:space="0" w:color="00000A"/>
              <w:right w:val="single" w:sz="6" w:space="0" w:color="00000A"/>
            </w:tcBorders>
            <w:shd w:val="clear" w:color="auto" w:fill="auto"/>
          </w:tcPr>
          <w:p w:rsidR="00E0740F" w:rsidRDefault="00C7186F">
            <w:r>
              <w:rPr>
                <w:rFonts w:eastAsia="Calibri" w:cs="Times New Roman"/>
              </w:rPr>
              <w:t>01.08.2018</w:t>
            </w:r>
          </w:p>
        </w:tc>
        <w:tc>
          <w:tcPr>
            <w:tcW w:w="5811" w:type="dxa"/>
            <w:tcBorders>
              <w:top w:val="single" w:sz="6" w:space="0" w:color="00000A"/>
              <w:bottom w:val="single" w:sz="6" w:space="0" w:color="00000A"/>
              <w:right w:val="single" w:sz="6" w:space="0" w:color="00000A"/>
            </w:tcBorders>
            <w:shd w:val="clear" w:color="auto" w:fill="auto"/>
          </w:tcPr>
          <w:p w:rsidR="00E0740F" w:rsidRDefault="00C7186F">
            <w:pPr>
              <w:rPr>
                <w:rFonts w:eastAsia="Calibri" w:cs="Times New Roman"/>
              </w:rPr>
            </w:pPr>
            <w:r>
              <w:rPr>
                <w:rFonts w:eastAsia="Calibri" w:cs="Times New Roman"/>
              </w:rPr>
              <w:t>Erste Ausgabe</w:t>
            </w:r>
          </w:p>
        </w:tc>
      </w:tr>
      <w:tr w:rsidR="00E0740F">
        <w:trPr>
          <w:cantSplit/>
        </w:trPr>
        <w:tc>
          <w:tcPr>
            <w:tcW w:w="2071"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E0740F" w:rsidRDefault="00E0740F">
            <w:pPr>
              <w:rPr>
                <w:rFonts w:eastAsia="Calibri" w:cs="Times New Roman"/>
              </w:rPr>
            </w:pPr>
          </w:p>
        </w:tc>
        <w:tc>
          <w:tcPr>
            <w:tcW w:w="1490" w:type="dxa"/>
            <w:tcBorders>
              <w:top w:val="single" w:sz="6" w:space="0" w:color="00000A"/>
              <w:bottom w:val="single" w:sz="6" w:space="0" w:color="00000A"/>
              <w:right w:val="single" w:sz="6" w:space="0" w:color="00000A"/>
            </w:tcBorders>
            <w:shd w:val="clear" w:color="auto" w:fill="auto"/>
          </w:tcPr>
          <w:p w:rsidR="00E0740F" w:rsidRDefault="00E0740F">
            <w:pPr>
              <w:rPr>
                <w:rFonts w:eastAsia="Calibri" w:cs="Times New Roman"/>
              </w:rPr>
            </w:pPr>
          </w:p>
        </w:tc>
        <w:tc>
          <w:tcPr>
            <w:tcW w:w="5811" w:type="dxa"/>
            <w:tcBorders>
              <w:top w:val="single" w:sz="6" w:space="0" w:color="00000A"/>
              <w:bottom w:val="single" w:sz="6" w:space="0" w:color="00000A"/>
              <w:right w:val="single" w:sz="6" w:space="0" w:color="00000A"/>
            </w:tcBorders>
            <w:shd w:val="clear" w:color="auto" w:fill="auto"/>
          </w:tcPr>
          <w:p w:rsidR="00E0740F" w:rsidRDefault="00E0740F">
            <w:pPr>
              <w:rPr>
                <w:rFonts w:eastAsia="Calibri" w:cs="Times New Roman"/>
              </w:rPr>
            </w:pPr>
          </w:p>
        </w:tc>
      </w:tr>
    </w:tbl>
    <w:p w:rsidR="00E0740F" w:rsidRDefault="00E0740F">
      <w:pPr>
        <w:rPr>
          <w:rFonts w:eastAsia="Calibri" w:cs="Times New Roman"/>
          <w:b/>
        </w:rPr>
      </w:pPr>
    </w:p>
    <w:p w:rsidR="00E0740F" w:rsidRDefault="00C7186F">
      <w:pPr>
        <w:spacing w:after="200" w:line="276" w:lineRule="auto"/>
      </w:pPr>
      <w:r>
        <w:br w:type="page"/>
      </w:r>
    </w:p>
    <w:p w:rsidR="00E0740F" w:rsidRDefault="00E0740F">
      <w:pPr>
        <w:pStyle w:val="Inhaltsverzeichnisberschrift"/>
      </w:pPr>
    </w:p>
    <w:p w:rsidR="00E0740F" w:rsidRDefault="00E0740F">
      <w:pPr>
        <w:pStyle w:val="Inhaltsverzeichnisberschrift"/>
      </w:pPr>
    </w:p>
    <w:sdt>
      <w:sdtPr>
        <w:rPr>
          <w:rFonts w:ascii="Verdana" w:eastAsiaTheme="minorHAnsi" w:hAnsi="Verdana" w:cstheme="minorBidi"/>
          <w:b w:val="0"/>
          <w:bCs w:val="0"/>
          <w:color w:val="auto"/>
          <w:sz w:val="22"/>
          <w:szCs w:val="22"/>
        </w:rPr>
        <w:id w:val="2014511638"/>
        <w:docPartObj>
          <w:docPartGallery w:val="Table of Contents"/>
          <w:docPartUnique/>
        </w:docPartObj>
      </w:sdtPr>
      <w:sdtEndPr/>
      <w:sdtContent>
        <w:p w:rsidR="00E0740F" w:rsidRDefault="00C7186F" w:rsidP="00E30B43">
          <w:pPr>
            <w:pStyle w:val="Inhaltsverzeichnisberschrift"/>
            <w:shd w:val="clear" w:color="auto" w:fill="FFFFFF" w:themeFill="background1"/>
          </w:pPr>
          <w:r>
            <w:t>Inhaltsverzeichnis</w:t>
          </w:r>
        </w:p>
        <w:p w:rsidR="00E0740F" w:rsidRDefault="00C7186F" w:rsidP="00E30B43">
          <w:pPr>
            <w:pStyle w:val="Verzeichnis2"/>
            <w:shd w:val="clear" w:color="auto" w:fill="FFFFFF" w:themeFill="background1"/>
            <w:tabs>
              <w:tab w:val="right" w:leader="dot" w:pos="9072"/>
            </w:tabs>
          </w:pPr>
          <w:r>
            <w:fldChar w:fldCharType="begin"/>
          </w:r>
          <w:r>
            <w:instrText>TOC \z \o "1-3" \u \h</w:instrText>
          </w:r>
          <w:r>
            <w:fldChar w:fldCharType="separate"/>
          </w:r>
          <w:hyperlink w:anchor="__RefHeading___Toc3269_1566173099">
            <w:r>
              <w:rPr>
                <w:rStyle w:val="Verzeichnissprung"/>
                <w:webHidden/>
              </w:rPr>
              <w:t>§1Zweck der Finanzordnung</w:t>
            </w:r>
            <w:r>
              <w:rPr>
                <w:rStyle w:val="Verzeichnissprung"/>
                <w:webHidden/>
              </w:rPr>
              <w:tab/>
              <w:t>5</w:t>
            </w:r>
          </w:hyperlink>
        </w:p>
        <w:p w:rsidR="00E0740F" w:rsidRDefault="007E42C5" w:rsidP="00E30B43">
          <w:pPr>
            <w:pStyle w:val="Verzeichnis2"/>
            <w:shd w:val="clear" w:color="auto" w:fill="FFFFFF" w:themeFill="background1"/>
            <w:tabs>
              <w:tab w:val="right" w:leader="dot" w:pos="9072"/>
            </w:tabs>
          </w:pPr>
          <w:hyperlink w:anchor="__RefHeading___Toc3271_1566173099">
            <w:r w:rsidR="00C7186F">
              <w:rPr>
                <w:rStyle w:val="Verzeichnissprung"/>
                <w:webHidden/>
              </w:rPr>
              <w:t>§2Zweckmäßigkeit und Sparsamkeit</w:t>
            </w:r>
            <w:r w:rsidR="00C7186F">
              <w:rPr>
                <w:rStyle w:val="Verzeichnissprung"/>
                <w:webHidden/>
              </w:rPr>
              <w:tab/>
              <w:t>5</w:t>
            </w:r>
          </w:hyperlink>
        </w:p>
        <w:p w:rsidR="00E0740F" w:rsidRDefault="007E42C5" w:rsidP="00E30B43">
          <w:pPr>
            <w:pStyle w:val="Verzeichnis2"/>
            <w:shd w:val="clear" w:color="auto" w:fill="FFFFFF" w:themeFill="background1"/>
            <w:tabs>
              <w:tab w:val="right" w:leader="dot" w:pos="9072"/>
            </w:tabs>
          </w:pPr>
          <w:hyperlink w:anchor="__RefHeading___Toc3273_1566173099">
            <w:r w:rsidR="00C7186F">
              <w:rPr>
                <w:rStyle w:val="Verzeichnissprung"/>
                <w:webHidden/>
              </w:rPr>
              <w:t>§3Verantwortlichkeit des Kassenwartes</w:t>
            </w:r>
            <w:r w:rsidR="00C7186F">
              <w:rPr>
                <w:rStyle w:val="Verzeichnissprung"/>
                <w:webHidden/>
              </w:rPr>
              <w:tab/>
              <w:t>5</w:t>
            </w:r>
          </w:hyperlink>
        </w:p>
        <w:p w:rsidR="00E0740F" w:rsidRDefault="007E42C5" w:rsidP="00E30B43">
          <w:pPr>
            <w:pStyle w:val="Verzeichnis2"/>
            <w:shd w:val="clear" w:color="auto" w:fill="FFFFFF" w:themeFill="background1"/>
            <w:tabs>
              <w:tab w:val="right" w:leader="dot" w:pos="9072"/>
            </w:tabs>
          </w:pPr>
          <w:hyperlink w:anchor="__RefHeading___Toc3275_1566173099">
            <w:r w:rsidR="00C7186F">
              <w:rPr>
                <w:rStyle w:val="Verzeichnissprung"/>
                <w:webHidden/>
              </w:rPr>
              <w:t>§4Mitgliedsbeiträge</w:t>
            </w:r>
            <w:r w:rsidR="00C7186F">
              <w:rPr>
                <w:rStyle w:val="Verzeichnissprung"/>
                <w:webHidden/>
              </w:rPr>
              <w:tab/>
              <w:t>5</w:t>
            </w:r>
          </w:hyperlink>
        </w:p>
        <w:p w:rsidR="00E0740F" w:rsidRDefault="007E42C5" w:rsidP="00E30B43">
          <w:pPr>
            <w:pStyle w:val="Verzeichnis2"/>
            <w:shd w:val="clear" w:color="auto" w:fill="FFFFFF" w:themeFill="background1"/>
            <w:tabs>
              <w:tab w:val="right" w:leader="dot" w:pos="9072"/>
            </w:tabs>
          </w:pPr>
          <w:hyperlink w:anchor="__RefHeading___Toc3277_1566173099">
            <w:r w:rsidR="00C7186F">
              <w:rPr>
                <w:rStyle w:val="Verzeichnissprung"/>
                <w:webHidden/>
              </w:rPr>
              <w:t>§5Zusätzliche Umlage</w:t>
            </w:r>
            <w:r w:rsidR="00C7186F">
              <w:rPr>
                <w:rStyle w:val="Verzeichnissprung"/>
                <w:webHidden/>
              </w:rPr>
              <w:tab/>
              <w:t>5</w:t>
            </w:r>
          </w:hyperlink>
        </w:p>
        <w:p w:rsidR="00E0740F" w:rsidRDefault="007E42C5" w:rsidP="00E30B43">
          <w:pPr>
            <w:pStyle w:val="Verzeichnis2"/>
            <w:shd w:val="clear" w:color="auto" w:fill="FFFFFF" w:themeFill="background1"/>
            <w:tabs>
              <w:tab w:val="right" w:leader="dot" w:pos="9072"/>
            </w:tabs>
          </w:pPr>
          <w:hyperlink w:anchor="__RefHeading___Toc3279_1566173099">
            <w:r w:rsidR="00C7186F">
              <w:rPr>
                <w:rStyle w:val="Verzeichnissprung"/>
                <w:webHidden/>
              </w:rPr>
              <w:t>§6Zuschüsse</w:t>
            </w:r>
            <w:r w:rsidR="00C7186F">
              <w:rPr>
                <w:rStyle w:val="Verzeichnissprung"/>
                <w:webHidden/>
              </w:rPr>
              <w:tab/>
              <w:t>5</w:t>
            </w:r>
          </w:hyperlink>
        </w:p>
        <w:p w:rsidR="00E0740F" w:rsidRDefault="007E42C5" w:rsidP="00E30B43">
          <w:pPr>
            <w:pStyle w:val="Verzeichnis2"/>
            <w:shd w:val="clear" w:color="auto" w:fill="FFFFFF" w:themeFill="background1"/>
            <w:tabs>
              <w:tab w:val="right" w:leader="dot" w:pos="9072"/>
            </w:tabs>
          </w:pPr>
          <w:hyperlink w:anchor="__RefHeading___Toc3281_1566173099">
            <w:r w:rsidR="005640AF">
              <w:rPr>
                <w:rStyle w:val="Verzeichnissprung"/>
                <w:webHidden/>
              </w:rPr>
              <w:t>§7Repräsentationsaufwände</w:t>
            </w:r>
            <w:r w:rsidR="005640AF">
              <w:rPr>
                <w:rStyle w:val="Verzeichnissprung"/>
                <w:webHidden/>
              </w:rPr>
              <w:tab/>
              <w:t>7</w:t>
            </w:r>
          </w:hyperlink>
        </w:p>
        <w:p w:rsidR="00E0740F" w:rsidRDefault="007E42C5" w:rsidP="00E30B43">
          <w:pPr>
            <w:pStyle w:val="Verzeichnis2"/>
            <w:shd w:val="clear" w:color="auto" w:fill="FFFFFF" w:themeFill="background1"/>
            <w:tabs>
              <w:tab w:val="right" w:leader="dot" w:pos="9072"/>
            </w:tabs>
          </w:pPr>
          <w:hyperlink w:anchor="__RefHeading___Toc3283_1566173099">
            <w:r w:rsidR="00C7186F">
              <w:rPr>
                <w:rStyle w:val="Verzeichnissprung"/>
                <w:webHidden/>
              </w:rPr>
              <w:t>§8</w:t>
            </w:r>
            <w:r w:rsidR="00C42A18">
              <w:rPr>
                <w:rStyle w:val="Verzeichnissprung"/>
                <w:webHidden/>
              </w:rPr>
              <w:t>Erstattungen</w:t>
            </w:r>
            <w:r w:rsidR="00C7186F">
              <w:rPr>
                <w:rStyle w:val="Verzeichnissprung"/>
                <w:webHidden/>
              </w:rPr>
              <w:tab/>
            </w:r>
            <w:r w:rsidR="005640AF">
              <w:rPr>
                <w:rStyle w:val="Verzeichnissprung"/>
                <w:webHidden/>
              </w:rPr>
              <w:t>7</w:t>
            </w:r>
          </w:hyperlink>
        </w:p>
        <w:p w:rsidR="00E0740F" w:rsidRDefault="007E42C5" w:rsidP="00E30B43">
          <w:pPr>
            <w:pStyle w:val="Verzeichnis2"/>
            <w:shd w:val="clear" w:color="auto" w:fill="FFFFFF" w:themeFill="background1"/>
            <w:tabs>
              <w:tab w:val="right" w:leader="dot" w:pos="9072"/>
            </w:tabs>
          </w:pPr>
          <w:hyperlink w:anchor="__RefHeading___Toc3285_1566173099">
            <w:r w:rsidR="00C7186F">
              <w:rPr>
                <w:rStyle w:val="Verzeichnissprung"/>
                <w:webHidden/>
              </w:rPr>
              <w:t>§9</w:t>
            </w:r>
            <w:r w:rsidR="00632BBD">
              <w:rPr>
                <w:rStyle w:val="Verzeichnissprung"/>
                <w:webHidden/>
              </w:rPr>
              <w:t>Kassenprüfung</w:t>
            </w:r>
            <w:r w:rsidR="00C7186F">
              <w:rPr>
                <w:rStyle w:val="Verzeichnissprung"/>
                <w:webHidden/>
              </w:rPr>
              <w:tab/>
            </w:r>
            <w:r w:rsidR="005640AF">
              <w:rPr>
                <w:rStyle w:val="Verzeichnissprung"/>
                <w:webHidden/>
              </w:rPr>
              <w:t>8</w:t>
            </w:r>
          </w:hyperlink>
        </w:p>
        <w:p w:rsidR="00E0740F" w:rsidRDefault="007E42C5" w:rsidP="00E30B43">
          <w:pPr>
            <w:pStyle w:val="Verzeichnis2"/>
            <w:shd w:val="clear" w:color="auto" w:fill="FFFFFF" w:themeFill="background1"/>
            <w:tabs>
              <w:tab w:val="right" w:leader="dot" w:pos="9072"/>
            </w:tabs>
          </w:pPr>
          <w:hyperlink w:anchor="__RefHeading___Toc3287_1566173099">
            <w:r w:rsidR="00C7186F">
              <w:rPr>
                <w:rStyle w:val="Verzeichnissprung"/>
                <w:webHidden/>
              </w:rPr>
              <w:t>§1</w:t>
            </w:r>
            <w:r w:rsidR="0075422E">
              <w:rPr>
                <w:rStyle w:val="Verzeichnissprung"/>
                <w:webHidden/>
              </w:rPr>
              <w:t>0</w:t>
            </w:r>
            <w:r w:rsidR="00C7186F">
              <w:rPr>
                <w:rStyle w:val="Verzeichnissprung"/>
                <w:webHidden/>
              </w:rPr>
              <w:t>Inkrafttreten</w:t>
            </w:r>
            <w:r w:rsidR="00C7186F">
              <w:rPr>
                <w:rStyle w:val="Verzeichnissprung"/>
                <w:webHidden/>
              </w:rPr>
              <w:tab/>
            </w:r>
            <w:r w:rsidR="005640AF">
              <w:rPr>
                <w:rStyle w:val="Verzeichnissprung"/>
                <w:webHidden/>
              </w:rPr>
              <w:t>8</w:t>
            </w:r>
          </w:hyperlink>
          <w:r w:rsidR="00C7186F">
            <w:fldChar w:fldCharType="end"/>
          </w:r>
        </w:p>
      </w:sdtContent>
    </w:sdt>
    <w:p w:rsidR="00E0740F" w:rsidRDefault="00C7186F">
      <w:pPr>
        <w:spacing w:after="200" w:line="276" w:lineRule="auto"/>
      </w:pPr>
      <w:bookmarkStart w:id="0" w:name="_Toc392007861"/>
      <w:bookmarkEnd w:id="0"/>
      <w:r>
        <w:br w:type="page"/>
      </w:r>
    </w:p>
    <w:p w:rsidR="00E0740F" w:rsidRDefault="00E0740F">
      <w:pPr>
        <w:spacing w:after="200" w:line="276" w:lineRule="auto"/>
      </w:pPr>
    </w:p>
    <w:p w:rsidR="00E0740F" w:rsidRDefault="00C7186F">
      <w:pPr>
        <w:pStyle w:val="Paragraph"/>
        <w:numPr>
          <w:ilvl w:val="0"/>
          <w:numId w:val="1"/>
        </w:numPr>
      </w:pPr>
      <w:bookmarkStart w:id="1" w:name="__RefHeading___Toc3269_1566173099"/>
      <w:bookmarkEnd w:id="1"/>
      <w:r>
        <w:t>Zweck der Finanzordnung</w:t>
      </w:r>
    </w:p>
    <w:p w:rsidR="00E0740F" w:rsidRDefault="00C7186F">
      <w:pPr>
        <w:pStyle w:val="TextParagraph"/>
      </w:pPr>
      <w:r>
        <w:t>Diese Finanzordnung regelt die Kassen- und Besitzverwaltung des Kreisverbandes Mittelschwaben.</w:t>
      </w:r>
    </w:p>
    <w:p w:rsidR="00E0740F" w:rsidRDefault="00C7186F">
      <w:pPr>
        <w:pStyle w:val="Paragraph"/>
        <w:numPr>
          <w:ilvl w:val="0"/>
          <w:numId w:val="1"/>
        </w:numPr>
      </w:pPr>
      <w:bookmarkStart w:id="2" w:name="__RefHeading___Toc3271_1566173099"/>
      <w:bookmarkEnd w:id="2"/>
      <w:r>
        <w:t>Zweckmäßigkeit und Sparsamkeit</w:t>
      </w:r>
    </w:p>
    <w:p w:rsidR="00E0740F" w:rsidRDefault="00C7186F" w:rsidP="001B1F41">
      <w:pPr>
        <w:pStyle w:val="TextParagraph"/>
        <w:jc w:val="both"/>
      </w:pPr>
      <w:r>
        <w:t xml:space="preserve">Die Geldmittel des Kreisverbandes sind zweckgemäß im Sinne der Satzung </w:t>
      </w:r>
      <w:r w:rsidR="00D41AAB">
        <w:t xml:space="preserve">und treuhändisch </w:t>
      </w:r>
      <w:r w:rsidR="008D4CAC">
        <w:t xml:space="preserve"> </w:t>
      </w:r>
      <w:r>
        <w:t>zu verwenden.</w:t>
      </w:r>
      <w:r w:rsidR="00C42A18">
        <w:t xml:space="preserve"> Über die Mittelverwendung entscheidet die Vorstandschaft</w:t>
      </w:r>
      <w:r w:rsidR="00D01E77">
        <w:t xml:space="preserve"> </w:t>
      </w:r>
      <w:r w:rsidR="002C4103">
        <w:t>entsprechend der Geschäftsordnung §2</w:t>
      </w:r>
      <w:r w:rsidR="002B0142">
        <w:t>.</w:t>
      </w:r>
    </w:p>
    <w:p w:rsidR="00E0740F" w:rsidRDefault="00C7186F">
      <w:pPr>
        <w:pStyle w:val="Paragraph"/>
        <w:numPr>
          <w:ilvl w:val="0"/>
          <w:numId w:val="1"/>
        </w:numPr>
      </w:pPr>
      <w:bookmarkStart w:id="3" w:name="__RefHeading___Toc3273_1566173099"/>
      <w:bookmarkEnd w:id="3"/>
      <w:r>
        <w:t>Verantwortlichkeit des Kassenwartes</w:t>
      </w:r>
    </w:p>
    <w:p w:rsidR="0099378D" w:rsidRDefault="00C7186F" w:rsidP="001B1F41">
      <w:pPr>
        <w:pStyle w:val="TextParagraph"/>
      </w:pPr>
      <w:r>
        <w:t>Der Kassenwart ist verantwortlich</w:t>
      </w:r>
      <w:r w:rsidR="002B0142">
        <w:t xml:space="preserve"> für </w:t>
      </w:r>
      <w:r w:rsidR="0099378D">
        <w:t>eine ordnungsgemäße Buchführung</w:t>
      </w:r>
      <w:r w:rsidR="002B0142">
        <w:t xml:space="preserve"> und </w:t>
      </w:r>
      <w:r w:rsidR="0099378D">
        <w:t>die Organisation der Kassenprüfung</w:t>
      </w:r>
      <w:r w:rsidR="002B0142">
        <w:t>.</w:t>
      </w:r>
    </w:p>
    <w:p w:rsidR="00D41AAB" w:rsidRDefault="00D41AAB">
      <w:pPr>
        <w:pStyle w:val="TextParagraph"/>
      </w:pPr>
    </w:p>
    <w:p w:rsidR="00E0740F" w:rsidRDefault="00C7186F">
      <w:pPr>
        <w:pStyle w:val="Paragraph"/>
        <w:numPr>
          <w:ilvl w:val="0"/>
          <w:numId w:val="1"/>
        </w:numPr>
      </w:pPr>
      <w:bookmarkStart w:id="4" w:name="__RefHeading___Toc3275_1566173099"/>
      <w:bookmarkEnd w:id="4"/>
      <w:r>
        <w:t>Mitgliedsbeiträge</w:t>
      </w:r>
    </w:p>
    <w:p w:rsidR="00E0740F" w:rsidRDefault="00C7186F" w:rsidP="001B1F41">
      <w:pPr>
        <w:pStyle w:val="TextParagraph"/>
        <w:jc w:val="both"/>
      </w:pPr>
      <w:r>
        <w:t>Die Vereine des Verbandes haben an den Verband Beiträge nach Maßgabe der vom Verband getroffenen Bestimmungen zu entrichten. Die Be</w:t>
      </w:r>
      <w:r w:rsidR="00950ED1">
        <w:t>i</w:t>
      </w:r>
      <w:r>
        <w:t>träge</w:t>
      </w:r>
      <w:r w:rsidR="00ED64DA">
        <w:t xml:space="preserve"> </w:t>
      </w:r>
      <w:r w:rsidR="00950ED1">
        <w:t>werden per Sammellastschrift eingezogen. Die Vereine sind für die Bereitstellung eines belastbaren Kontos verantwortlich.</w:t>
      </w:r>
      <w:r w:rsidR="006C25A2">
        <w:t xml:space="preserve"> Falls keine SEPA-Lastschrift erteilt wurde, sind die Beiträge innerhalb von 4 Wochen nach Rechnungsstellung an die Verbandskasse zu entrichten.</w:t>
      </w:r>
    </w:p>
    <w:p w:rsidR="00E0740F" w:rsidRDefault="00C7186F">
      <w:pPr>
        <w:pStyle w:val="Paragraph"/>
        <w:numPr>
          <w:ilvl w:val="0"/>
          <w:numId w:val="1"/>
        </w:numPr>
      </w:pPr>
      <w:bookmarkStart w:id="5" w:name="__RefHeading___Toc3277_1566173099"/>
      <w:bookmarkEnd w:id="5"/>
      <w:r>
        <w:t>Zusätzliche Umlage</w:t>
      </w:r>
    </w:p>
    <w:p w:rsidR="00E0740F" w:rsidRDefault="00C7186F">
      <w:pPr>
        <w:pStyle w:val="TextParagraph"/>
      </w:pPr>
      <w:r>
        <w:t>Dem Verband bleibt es freigestellt, erforderlichenfalls eine zusätzliche Umlage von den Mitgliedsvereinen zu erheben</w:t>
      </w:r>
      <w:r w:rsidR="00950ED1">
        <w:t>, bzw. Überschüsse auszuzahlen.</w:t>
      </w:r>
    </w:p>
    <w:p w:rsidR="00E0740F" w:rsidRDefault="00C7186F">
      <w:pPr>
        <w:pStyle w:val="Paragraph"/>
        <w:numPr>
          <w:ilvl w:val="0"/>
          <w:numId w:val="1"/>
        </w:numPr>
      </w:pPr>
      <w:bookmarkStart w:id="6" w:name="__RefHeading___Toc3279_1566173099"/>
      <w:bookmarkEnd w:id="6"/>
      <w:r>
        <w:t>Zuschüsse</w:t>
      </w:r>
    </w:p>
    <w:p w:rsidR="00E0740F" w:rsidRDefault="00C7186F" w:rsidP="001B1F41">
      <w:pPr>
        <w:pStyle w:val="TextParagraph"/>
        <w:jc w:val="both"/>
      </w:pPr>
      <w:r>
        <w:t>Der Verband leistet pro Saison auf jeweiligen Antrag und gegen Nachweis der Kosten Zuschüsse</w:t>
      </w:r>
    </w:p>
    <w:p w:rsidR="00E0740F" w:rsidRDefault="00C7186F" w:rsidP="001B1F41">
      <w:pPr>
        <w:pStyle w:val="TextParagraph"/>
        <w:numPr>
          <w:ilvl w:val="0"/>
          <w:numId w:val="2"/>
        </w:numPr>
        <w:jc w:val="both"/>
      </w:pPr>
      <w:r>
        <w:t>zur Austragung der Einzelmeisterschaften der Erwachsenen (bis 100</w:t>
      </w:r>
      <w:r w:rsidR="00291A94">
        <w:t xml:space="preserve"> </w:t>
      </w:r>
      <w:r>
        <w:t>€),</w:t>
      </w:r>
    </w:p>
    <w:p w:rsidR="00E0740F" w:rsidRDefault="00C7186F" w:rsidP="001B1F41">
      <w:pPr>
        <w:pStyle w:val="TextParagraph"/>
        <w:numPr>
          <w:ilvl w:val="0"/>
          <w:numId w:val="2"/>
        </w:numPr>
        <w:jc w:val="both"/>
      </w:pPr>
      <w:r>
        <w:t>zur Austragung der Einzelmeisterschaften der Jugend (bis 100 €),</w:t>
      </w:r>
    </w:p>
    <w:p w:rsidR="00E0740F" w:rsidRDefault="00C7186F" w:rsidP="001B1F41">
      <w:pPr>
        <w:pStyle w:val="TextParagraph"/>
        <w:numPr>
          <w:ilvl w:val="0"/>
          <w:numId w:val="2"/>
        </w:numPr>
        <w:jc w:val="both"/>
      </w:pPr>
      <w:r>
        <w:t>zur Austragung der Mannschaftsmeisterschaften der Jugend (bis 100 €),</w:t>
      </w:r>
    </w:p>
    <w:p w:rsidR="00E0740F" w:rsidRDefault="00C7186F" w:rsidP="001B1F41">
      <w:pPr>
        <w:pStyle w:val="TextParagraph"/>
        <w:numPr>
          <w:ilvl w:val="0"/>
          <w:numId w:val="2"/>
        </w:numPr>
        <w:jc w:val="both"/>
      </w:pPr>
      <w:r>
        <w:t>zum Erwerb oder zur Verlängerung von Schiedsrichterscheinen in Schwaben von Spielern, die bei einem Verein des Kreises spielberechtigt sind (bis 300 € pro Saison, bis 60 € pro Saison und Verein, bis 30 € pro Teilnahme),</w:t>
      </w:r>
    </w:p>
    <w:p w:rsidR="00E0740F" w:rsidRDefault="00C7186F" w:rsidP="001B1F41">
      <w:pPr>
        <w:pStyle w:val="TextParagraph"/>
        <w:numPr>
          <w:ilvl w:val="0"/>
          <w:numId w:val="2"/>
        </w:numPr>
        <w:jc w:val="both"/>
      </w:pPr>
      <w:r>
        <w:t>sowie weiterer Turniere und Maßnahmen auf Beschluss der Vorstandschaft.</w:t>
      </w:r>
    </w:p>
    <w:p w:rsidR="00E0740F" w:rsidRDefault="00E0740F">
      <w:pPr>
        <w:pStyle w:val="TextParagraph"/>
      </w:pPr>
    </w:p>
    <w:p w:rsidR="007E21F6" w:rsidRDefault="007E21F6" w:rsidP="001B1F41">
      <w:pPr>
        <w:pStyle w:val="TextParagraph"/>
        <w:jc w:val="both"/>
      </w:pPr>
    </w:p>
    <w:p w:rsidR="00E0740F" w:rsidRDefault="00C7186F" w:rsidP="001B1F41">
      <w:pPr>
        <w:pStyle w:val="TextParagraph"/>
        <w:jc w:val="both"/>
      </w:pPr>
      <w:r>
        <w:t>Die Zuschüsse dürfen nur die Kosten der Austragung decken, sie dürfen nicht (beispielsweise als Preisgelder) an die Spieler ausgezahlt werden oder dazu führen, dass der Verein, der mit der Austragung beauftragt ist, einen Überschuss erwirtschaftet. Gegebenenfalls angefallene Überschüsse sind an den Verband zurückzuzahlen.</w:t>
      </w:r>
      <w:r>
        <w:br w:type="page"/>
      </w:r>
    </w:p>
    <w:p w:rsidR="00E0740F" w:rsidRDefault="00E0740F">
      <w:pPr>
        <w:pStyle w:val="TextParagraph"/>
      </w:pPr>
    </w:p>
    <w:p w:rsidR="00E0740F" w:rsidRDefault="00C7186F">
      <w:pPr>
        <w:pStyle w:val="Paragraph"/>
        <w:numPr>
          <w:ilvl w:val="0"/>
          <w:numId w:val="1"/>
        </w:numPr>
      </w:pPr>
      <w:bookmarkStart w:id="7" w:name="__RefHeading___Toc3281_1566173099"/>
      <w:bookmarkEnd w:id="7"/>
      <w:r>
        <w:t>Repräsentationsaufwände</w:t>
      </w:r>
    </w:p>
    <w:p w:rsidR="00E0740F" w:rsidRDefault="00C7186F" w:rsidP="001B1F41">
      <w:pPr>
        <w:pStyle w:val="TextParagraph"/>
        <w:jc w:val="both"/>
      </w:pPr>
      <w:r>
        <w:t xml:space="preserve">Anlassbezogen kann der erste Vorsitzende einzelnen Personen Aufmerksamkeiten in Form von Präsenten bei Ehrungen zu besonderen Anlässen, Vereinsjubiläen oder persönlichen Jubiläen sowie als Dank für geleistete ehrenamtliche Verbandsarbeit zukommen lassen. Die Präsente dürfen pro Begünstigtem und Jahr den Wert von 30 € nicht übersteigen. Dem 1. Vorsitzenden steht </w:t>
      </w:r>
      <w:r w:rsidR="005251B4">
        <w:t xml:space="preserve">dazu ein Budget </w:t>
      </w:r>
      <w:r>
        <w:t>bis zu  100</w:t>
      </w:r>
      <w:r w:rsidR="007E21F6">
        <w:t xml:space="preserve"> </w:t>
      </w:r>
      <w:r w:rsidR="00291A94">
        <w:t>€</w:t>
      </w:r>
      <w:r>
        <w:t xml:space="preserve"> </w:t>
      </w:r>
      <w:r w:rsidR="005251B4">
        <w:t xml:space="preserve"> zur Verfügung.</w:t>
      </w:r>
      <w:r>
        <w:t xml:space="preserve"> </w:t>
      </w:r>
      <w:r w:rsidR="005251B4">
        <w:t>S</w:t>
      </w:r>
      <w:r>
        <w:t xml:space="preserve">ollte ein höherer Betrag erforderlich sein, ist ein Vorstandsbeschluss erforderlich und eine nachträgliche </w:t>
      </w:r>
      <w:r w:rsidR="005251B4">
        <w:t xml:space="preserve">Information  der </w:t>
      </w:r>
      <w:r>
        <w:t>Mitgliederversammlung.</w:t>
      </w:r>
    </w:p>
    <w:p w:rsidR="00E0740F" w:rsidRDefault="005251B4">
      <w:pPr>
        <w:pStyle w:val="Paragraph"/>
        <w:numPr>
          <w:ilvl w:val="0"/>
          <w:numId w:val="1"/>
        </w:numPr>
      </w:pPr>
      <w:bookmarkStart w:id="8" w:name="__RefHeading___Toc3283_1566173099"/>
      <w:bookmarkEnd w:id="8"/>
      <w:r>
        <w:t xml:space="preserve">Erstattungen </w:t>
      </w:r>
    </w:p>
    <w:p w:rsidR="008833C0" w:rsidRPr="001B1F41" w:rsidRDefault="00AF7975" w:rsidP="009C637C">
      <w:pPr>
        <w:pStyle w:val="TextParagraph"/>
        <w:numPr>
          <w:ilvl w:val="1"/>
          <w:numId w:val="1"/>
        </w:numPr>
        <w:rPr>
          <w:sz w:val="24"/>
          <w:szCs w:val="24"/>
        </w:rPr>
      </w:pPr>
      <w:r w:rsidRPr="001B1F41">
        <w:rPr>
          <w:sz w:val="24"/>
          <w:szCs w:val="24"/>
        </w:rPr>
        <w:t>Unkosten und Aufwendungen</w:t>
      </w:r>
    </w:p>
    <w:p w:rsidR="00291A94" w:rsidRDefault="00291A94" w:rsidP="001B1F41">
      <w:pPr>
        <w:pStyle w:val="TextParagraph"/>
        <w:ind w:left="1080"/>
      </w:pPr>
    </w:p>
    <w:p w:rsidR="007E21F6" w:rsidRDefault="00C7186F" w:rsidP="001B1F41">
      <w:pPr>
        <w:pStyle w:val="TextParagraph"/>
        <w:ind w:left="1080"/>
        <w:jc w:val="both"/>
      </w:pPr>
      <w:r>
        <w:t xml:space="preserve">Den Vorstandsmitgliedern bzw. vom Vorstand beauftragten Personen </w:t>
      </w:r>
      <w:r w:rsidR="00D01E77">
        <w:t>(z.B</w:t>
      </w:r>
      <w:r w:rsidR="00D67CDF">
        <w:t>.</w:t>
      </w:r>
      <w:r w:rsidR="00D01E77">
        <w:t xml:space="preserve"> Schiedsrichter) </w:t>
      </w:r>
      <w:r w:rsidR="00AF7975">
        <w:t xml:space="preserve">können </w:t>
      </w:r>
      <w:r>
        <w:t xml:space="preserve">entstandene Unkosten und Aufwendungen (z.B. Fahrtkosten, Porto, …) </w:t>
      </w:r>
      <w:r w:rsidR="00AF7975">
        <w:t>erstattet werden</w:t>
      </w:r>
      <w:r>
        <w:t xml:space="preserve">, soweit diese in Art und Höhe in unmittelbarem Zusammenhang mit der gewissenhaften, zweckmäßigen und sparsamen Ausübung ihres Vorstandsamtes bzw. Ausführung eines Auftrages stehen. </w:t>
      </w:r>
    </w:p>
    <w:p w:rsidR="007E21F6" w:rsidRDefault="00C7186F" w:rsidP="001B1F41">
      <w:pPr>
        <w:pStyle w:val="TextParagraph"/>
        <w:ind w:left="1080"/>
        <w:jc w:val="both"/>
      </w:pPr>
      <w:r>
        <w:t>In besonderen Fällen kann die Vorstandschaft weitere, tatsächlich entstandene Kosten durch Beschluss als erstattungsfähig erklären.</w:t>
      </w:r>
      <w:r w:rsidR="00925B46">
        <w:t xml:space="preserve"> </w:t>
      </w:r>
    </w:p>
    <w:p w:rsidR="00AF7975" w:rsidRDefault="00AF7975" w:rsidP="001B1F41">
      <w:pPr>
        <w:pStyle w:val="TextParagraph"/>
        <w:ind w:left="1080"/>
        <w:jc w:val="both"/>
      </w:pPr>
      <w:r>
        <w:t xml:space="preserve">Unkosten und Aufwendungen sind grundsätzlich nur auf Antrag und gegen Nachweis erstattungsfähig. </w:t>
      </w:r>
    </w:p>
    <w:p w:rsidR="007E21F6" w:rsidRDefault="00AF7975" w:rsidP="001B1F41">
      <w:pPr>
        <w:pStyle w:val="TextParagraph"/>
        <w:ind w:left="1080"/>
        <w:jc w:val="both"/>
      </w:pPr>
      <w:r>
        <w:t xml:space="preserve">Erstattungen </w:t>
      </w:r>
      <w:r w:rsidR="002C4103">
        <w:t>über</w:t>
      </w:r>
      <w:r w:rsidR="007E21F6">
        <w:t xml:space="preserve"> </w:t>
      </w:r>
      <w:r>
        <w:t>100</w:t>
      </w:r>
      <w:r w:rsidR="00291A94">
        <w:t xml:space="preserve"> </w:t>
      </w:r>
      <w:r>
        <w:t xml:space="preserve">€ müssen vorab </w:t>
      </w:r>
      <w:r w:rsidR="00B56725">
        <w:t xml:space="preserve">beim Kassenwart angekündigt </w:t>
      </w:r>
      <w:r w:rsidR="00D01E77">
        <w:t xml:space="preserve">und genehmigt </w:t>
      </w:r>
      <w:r w:rsidR="00B56725">
        <w:t>werden.</w:t>
      </w:r>
      <w:r w:rsidR="00925B46">
        <w:t xml:space="preserve"> </w:t>
      </w:r>
    </w:p>
    <w:p w:rsidR="00AF7975" w:rsidRDefault="00AF7975" w:rsidP="001B1F41">
      <w:pPr>
        <w:pStyle w:val="TextParagraph"/>
        <w:ind w:left="1080"/>
        <w:jc w:val="both"/>
      </w:pPr>
      <w:r>
        <w:t>Zeitaufwendungen sind ehrenamtlich und nicht erstattungsfähig.</w:t>
      </w:r>
    </w:p>
    <w:p w:rsidR="00A375FB" w:rsidRDefault="00A375FB" w:rsidP="001B1F41">
      <w:pPr>
        <w:pStyle w:val="TextParagraph"/>
        <w:ind w:left="372" w:firstLine="708"/>
      </w:pPr>
    </w:p>
    <w:p w:rsidR="00E13135" w:rsidRPr="001B1F41" w:rsidRDefault="00E13135" w:rsidP="009C637C">
      <w:pPr>
        <w:pStyle w:val="TextParagraph"/>
        <w:numPr>
          <w:ilvl w:val="1"/>
          <w:numId w:val="1"/>
        </w:numPr>
        <w:rPr>
          <w:sz w:val="24"/>
          <w:szCs w:val="24"/>
        </w:rPr>
      </w:pPr>
      <w:bookmarkStart w:id="9" w:name="__RefHeading___Toc3285_1566173099"/>
      <w:bookmarkEnd w:id="9"/>
      <w:r w:rsidRPr="001B1F41">
        <w:rPr>
          <w:sz w:val="24"/>
          <w:szCs w:val="24"/>
        </w:rPr>
        <w:t xml:space="preserve">Verweigerung oder </w:t>
      </w:r>
      <w:r w:rsidR="00291A94" w:rsidRPr="001B1F41">
        <w:rPr>
          <w:sz w:val="24"/>
          <w:szCs w:val="24"/>
        </w:rPr>
        <w:t>Zurückstellung  einer Erstattung</w:t>
      </w:r>
    </w:p>
    <w:p w:rsidR="00291A94" w:rsidRDefault="00291A94">
      <w:pPr>
        <w:pStyle w:val="TextParagraph"/>
      </w:pPr>
    </w:p>
    <w:p w:rsidR="00A375FB" w:rsidRDefault="00C7186F" w:rsidP="001B1F41">
      <w:pPr>
        <w:pStyle w:val="TextParagraph"/>
        <w:ind w:left="1080"/>
        <w:jc w:val="both"/>
      </w:pPr>
      <w:r>
        <w:t>Der Kassenwart hat die Erstattung von Unkosten und Aufwendungen zu verweigern, wenn diese nicht zeitnah (grundsätzlich im Jahr der Ausgabe, spätestens jedoch bis 30.03. des Folgejahres) geltend gemacht werden. Der Kassenwart kann die Erstattung von Unkosten und Aufwendungen verweigern oder zurückstellen, wenn die Aufstellung der entsprechenden Nachweise nicht prüfbar ist oder notwendige Belege fehlen</w:t>
      </w:r>
    </w:p>
    <w:p w:rsidR="00291A94" w:rsidRDefault="00291A94" w:rsidP="001B1F41">
      <w:pPr>
        <w:pStyle w:val="TextParagraph"/>
        <w:ind w:left="708"/>
      </w:pPr>
    </w:p>
    <w:p w:rsidR="00E0740F" w:rsidRDefault="00C7186F" w:rsidP="001B1F41">
      <w:pPr>
        <w:pStyle w:val="TextParagraph"/>
        <w:ind w:left="372" w:firstLine="708"/>
      </w:pPr>
      <w:r>
        <w:br w:type="page"/>
      </w:r>
    </w:p>
    <w:p w:rsidR="00E0740F" w:rsidRDefault="00E0740F">
      <w:pPr>
        <w:pStyle w:val="TextParagraph"/>
      </w:pPr>
    </w:p>
    <w:p w:rsidR="00E0740F" w:rsidRDefault="00C7186F">
      <w:pPr>
        <w:pStyle w:val="Paragraph"/>
        <w:numPr>
          <w:ilvl w:val="0"/>
          <w:numId w:val="1"/>
        </w:numPr>
      </w:pPr>
      <w:bookmarkStart w:id="10" w:name="__RefHeading___Toc3325_1566173099"/>
      <w:bookmarkEnd w:id="10"/>
      <w:r>
        <w:t>Kassenprüfung</w:t>
      </w:r>
    </w:p>
    <w:p w:rsidR="00E0740F" w:rsidRDefault="00C7186F">
      <w:pPr>
        <w:pStyle w:val="TextParagraph"/>
        <w:numPr>
          <w:ilvl w:val="1"/>
          <w:numId w:val="1"/>
        </w:numPr>
      </w:pPr>
      <w:r>
        <w:rPr>
          <w:sz w:val="24"/>
          <w:szCs w:val="24"/>
        </w:rPr>
        <w:t>Ordentliche Kassenprüfung</w:t>
      </w:r>
    </w:p>
    <w:p w:rsidR="00E0740F" w:rsidRDefault="00C7186F">
      <w:pPr>
        <w:pStyle w:val="TextParagraph"/>
        <w:spacing w:before="113"/>
        <w:ind w:left="1080"/>
      </w:pPr>
      <w:r>
        <w:t>Die ordentliche Kassenprüfung erfolgt in den Kalenderjahren mit Neuwahlen im Vorfeld der Jahreshauptversammlung.</w:t>
      </w:r>
    </w:p>
    <w:p w:rsidR="00E0740F" w:rsidRDefault="00E0740F">
      <w:pPr>
        <w:pStyle w:val="TextParagraph"/>
        <w:ind w:left="1080"/>
      </w:pPr>
    </w:p>
    <w:p w:rsidR="00E0740F" w:rsidRDefault="00C7186F">
      <w:pPr>
        <w:pStyle w:val="TextParagraph"/>
        <w:numPr>
          <w:ilvl w:val="1"/>
          <w:numId w:val="1"/>
        </w:numPr>
      </w:pPr>
      <w:r>
        <w:rPr>
          <w:sz w:val="24"/>
          <w:szCs w:val="24"/>
        </w:rPr>
        <w:t>Außerordentliche Kassenprüfung</w:t>
      </w:r>
    </w:p>
    <w:p w:rsidR="00E0740F" w:rsidRDefault="00C7186F" w:rsidP="001B1F41">
      <w:pPr>
        <w:pStyle w:val="TextParagraph"/>
        <w:spacing w:before="113"/>
        <w:ind w:left="1080"/>
        <w:jc w:val="both"/>
      </w:pPr>
      <w:r>
        <w:t xml:space="preserve">Eine außerordentliche Kassenprüfung erfolgt beim Ausscheiden des Kassierers vor Ablauf seiner Amtszeit oder auf Antrag </w:t>
      </w:r>
      <w:r w:rsidR="002C4103">
        <w:t xml:space="preserve">von drei </w:t>
      </w:r>
      <w:r>
        <w:t>Mitgliedverein</w:t>
      </w:r>
      <w:r w:rsidR="002C4103">
        <w:t>en</w:t>
      </w:r>
      <w:r>
        <w:t>.</w:t>
      </w:r>
    </w:p>
    <w:p w:rsidR="00E0740F" w:rsidRDefault="00E0740F">
      <w:pPr>
        <w:pStyle w:val="TextParagraph"/>
        <w:spacing w:before="113"/>
        <w:ind w:left="1080"/>
      </w:pPr>
    </w:p>
    <w:p w:rsidR="00E0740F" w:rsidRDefault="00C7186F">
      <w:pPr>
        <w:pStyle w:val="TextParagraph"/>
        <w:numPr>
          <w:ilvl w:val="1"/>
          <w:numId w:val="1"/>
        </w:numPr>
      </w:pPr>
      <w:r>
        <w:rPr>
          <w:sz w:val="24"/>
          <w:szCs w:val="24"/>
        </w:rPr>
        <w:t>Zuständige Vereine</w:t>
      </w:r>
    </w:p>
    <w:p w:rsidR="00E0740F" w:rsidRDefault="00C7186F" w:rsidP="001B1F41">
      <w:pPr>
        <w:pStyle w:val="TextParagraph"/>
        <w:spacing w:before="113"/>
        <w:ind w:left="1080"/>
        <w:jc w:val="both"/>
      </w:pPr>
      <w:r>
        <w:t>Für die Bereitstellung der Kassenprüfer sind pro Legislaturperiode (</w:t>
      </w:r>
      <w:r w:rsidR="00291A94">
        <w:t xml:space="preserve">zwei </w:t>
      </w:r>
      <w:r>
        <w:t>Jahre) zwei Vereine verantwortlich. Welche Vereine dies sind, wird von der Jahreshauptversammlung im Anschluss an die Wahlen der Vorstandschaft festgelegt. Dabei erfolgt die Festlegung im Regelfall in alphabetischer Reihenfolge der Ortsnamen der Sitze der Vereine.</w:t>
      </w:r>
    </w:p>
    <w:p w:rsidR="00E0740F" w:rsidRDefault="00E0740F">
      <w:pPr>
        <w:pStyle w:val="TextParagraph"/>
        <w:spacing w:before="113"/>
        <w:ind w:left="1080"/>
      </w:pPr>
    </w:p>
    <w:p w:rsidR="00E0740F" w:rsidRDefault="00C7186F">
      <w:pPr>
        <w:pStyle w:val="TextParagraph"/>
        <w:numPr>
          <w:ilvl w:val="1"/>
          <w:numId w:val="1"/>
        </w:numPr>
      </w:pPr>
      <w:r>
        <w:rPr>
          <w:sz w:val="24"/>
          <w:szCs w:val="24"/>
        </w:rPr>
        <w:t>Durchführung</w:t>
      </w:r>
    </w:p>
    <w:p w:rsidR="00E0740F" w:rsidRDefault="00C7186F" w:rsidP="001B1F41">
      <w:pPr>
        <w:pStyle w:val="TextParagraph"/>
        <w:spacing w:before="113"/>
        <w:ind w:left="1080"/>
        <w:jc w:val="both"/>
      </w:pPr>
      <w:r>
        <w:t>Die zuständigen Vereine benennen auf Anforderung des Kassierers ein Vereinsmitglied, das dann die Kassenprüfung durchführt. Es können nur Vereinsmitglieder benannt werden, die das 18</w:t>
      </w:r>
      <w:r w:rsidR="00ED64DA">
        <w:t>.</w:t>
      </w:r>
      <w:r>
        <w:t xml:space="preserve"> Lebensjahr vollendet haben und die nicht der Vorstandschaft des Kreisverbandes angehören.</w:t>
      </w:r>
    </w:p>
    <w:p w:rsidR="00E0740F" w:rsidRDefault="00C7186F">
      <w:pPr>
        <w:pStyle w:val="Paragraph"/>
        <w:numPr>
          <w:ilvl w:val="0"/>
          <w:numId w:val="1"/>
        </w:numPr>
      </w:pPr>
      <w:bookmarkStart w:id="11" w:name="__RefHeading___Toc3287_1566173099"/>
      <w:bookmarkEnd w:id="11"/>
      <w:r>
        <w:t>Inkrafttreten</w:t>
      </w:r>
    </w:p>
    <w:p w:rsidR="00E0740F" w:rsidRDefault="00C7186F">
      <w:pPr>
        <w:pStyle w:val="TextParagraph"/>
      </w:pPr>
      <w:r>
        <w:t>Diese Finanzordnung tritt mit Beginn der Saison 2018/2019  (1. August 2018) in Kraft.</w:t>
      </w:r>
    </w:p>
    <w:p w:rsidR="00E0740F" w:rsidRDefault="00E0740F">
      <w:pPr>
        <w:pStyle w:val="TextParagraph"/>
      </w:pPr>
    </w:p>
    <w:p w:rsidR="00E0740F" w:rsidRDefault="00E0740F">
      <w:pPr>
        <w:pStyle w:val="TextAbsatz"/>
        <w:ind w:left="0"/>
      </w:pPr>
    </w:p>
    <w:p w:rsidR="00E0740F" w:rsidRDefault="00C7186F">
      <w:pPr>
        <w:pStyle w:val="TextAbsatz"/>
        <w:ind w:left="0"/>
      </w:pPr>
      <w:r>
        <w:t>Kreisverband Mittelschwaben</w:t>
      </w:r>
    </w:p>
    <w:p w:rsidR="00E0740F" w:rsidRDefault="00E0740F">
      <w:pPr>
        <w:pStyle w:val="TextAbsatz"/>
        <w:ind w:left="0"/>
        <w:rPr>
          <w:lang w:eastAsia="de-DE"/>
        </w:rPr>
      </w:pPr>
    </w:p>
    <w:p w:rsidR="00E0740F" w:rsidRDefault="00E0740F">
      <w:pPr>
        <w:pStyle w:val="TextAbsatz"/>
        <w:ind w:left="0"/>
      </w:pPr>
    </w:p>
    <w:p w:rsidR="00E0740F" w:rsidRDefault="00C7186F">
      <w:pPr>
        <w:pStyle w:val="TextAbsatz"/>
        <w:ind w:left="0"/>
      </w:pPr>
      <w:r>
        <w:t>Thomas Melber, 1. Vorsitzender</w:t>
      </w:r>
    </w:p>
    <w:sectPr w:rsidR="00E0740F" w:rsidSect="00A264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2C5" w:rsidRDefault="007E42C5">
      <w:r>
        <w:separator/>
      </w:r>
    </w:p>
  </w:endnote>
  <w:endnote w:type="continuationSeparator" w:id="0">
    <w:p w:rsidR="007E42C5" w:rsidRDefault="007E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81" w:rsidRDefault="00702B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6502"/>
      <w:gridCol w:w="2786"/>
    </w:tblGrid>
    <w:tr w:rsidR="00E0740F">
      <w:trPr>
        <w:trHeight w:val="360"/>
      </w:trPr>
      <w:tc>
        <w:tcPr>
          <w:tcW w:w="6350" w:type="dxa"/>
          <w:tcBorders>
            <w:top w:val="single" w:sz="4" w:space="0" w:color="8064A2"/>
          </w:tcBorders>
          <w:shd w:val="clear" w:color="auto" w:fill="auto"/>
        </w:tcPr>
        <w:p w:rsidR="00E0740F" w:rsidRDefault="00C7186F">
          <w:pPr>
            <w:pStyle w:val="Fuzeile"/>
          </w:pPr>
          <w:r>
            <w:rPr>
              <w:sz w:val="18"/>
            </w:rPr>
            <w:t>Stand 01.08.2018</w:t>
          </w:r>
        </w:p>
      </w:tc>
      <w:tc>
        <w:tcPr>
          <w:tcW w:w="2721" w:type="dxa"/>
          <w:tcBorders>
            <w:top w:val="single" w:sz="4" w:space="0" w:color="8064A2"/>
          </w:tcBorders>
          <w:shd w:val="clear" w:color="auto" w:fill="8064A2" w:themeFill="accent4"/>
        </w:tcPr>
        <w:p w:rsidR="00E0740F" w:rsidRDefault="00C7186F">
          <w:pPr>
            <w:pStyle w:val="Fuzeile"/>
            <w:jc w:val="right"/>
          </w:pPr>
          <w:r>
            <w:rPr>
              <w:color w:val="FFFFFF" w:themeColor="background1"/>
            </w:rPr>
            <w:fldChar w:fldCharType="begin"/>
          </w:r>
          <w:r>
            <w:instrText>PAGE</w:instrText>
          </w:r>
          <w:r>
            <w:fldChar w:fldCharType="separate"/>
          </w:r>
          <w:r w:rsidR="00702B81">
            <w:rPr>
              <w:noProof/>
            </w:rPr>
            <w:t>2</w:t>
          </w:r>
          <w:r>
            <w:fldChar w:fldCharType="end"/>
          </w:r>
        </w:p>
      </w:tc>
    </w:tr>
  </w:tbl>
  <w:p w:rsidR="00E0740F" w:rsidRDefault="00E0740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81" w:rsidRDefault="00702B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2C5" w:rsidRDefault="007E42C5">
      <w:r>
        <w:separator/>
      </w:r>
    </w:p>
  </w:footnote>
  <w:footnote w:type="continuationSeparator" w:id="0">
    <w:p w:rsidR="007E42C5" w:rsidRDefault="007E4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81" w:rsidRDefault="00702B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81" w:rsidRPr="00875734" w:rsidRDefault="00702B81" w:rsidP="00702B81">
    <w:pPr>
      <w:pStyle w:val="Kopfzeile"/>
      <w:jc w:val="center"/>
      <w:rPr>
        <w:color w:val="000000" w:themeColor="text1"/>
        <w:sz w:val="40"/>
      </w:rPr>
    </w:pPr>
    <w:r w:rsidRPr="00875734">
      <w:rPr>
        <w:color w:val="000000" w:themeColor="text1"/>
        <w:sz w:val="40"/>
      </w:rPr>
      <w:t xml:space="preserve">Kreisverband  Mittelschwaben </w:t>
    </w:r>
  </w:p>
  <w:p w:rsidR="00702B81" w:rsidRPr="00875734" w:rsidRDefault="00702B81" w:rsidP="00702B81">
    <w:pPr>
      <w:pStyle w:val="Kopfzeile"/>
      <w:jc w:val="center"/>
      <w:rPr>
        <w:color w:val="000000" w:themeColor="text1"/>
        <w:sz w:val="28"/>
        <w:szCs w:val="28"/>
      </w:rPr>
    </w:pPr>
    <w:r w:rsidRPr="00875734">
      <w:rPr>
        <w:color w:val="000000" w:themeColor="text1"/>
        <w:sz w:val="28"/>
        <w:szCs w:val="28"/>
      </w:rPr>
      <w:t>im Schachbezirk Schwaben, BSB und BLSV</w:t>
    </w:r>
  </w:p>
  <w:p w:rsidR="00E0740F" w:rsidRDefault="00E0740F">
    <w:pPr>
      <w:pStyle w:val="Kopfzeile"/>
      <w:jc w:val="center"/>
    </w:pPr>
    <w:bookmarkStart w:id="12" w:name="_GoBack"/>
    <w:bookmarkEnd w:id="1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0F" w:rsidRDefault="00E0740F">
    <w:pPr>
      <w:pStyle w:val="Kopfzeile"/>
    </w:pPr>
  </w:p>
  <w:p w:rsidR="00E0740F" w:rsidRDefault="00E0740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43E"/>
    <w:multiLevelType w:val="multilevel"/>
    <w:tmpl w:val="72E2DC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8E3823"/>
    <w:multiLevelType w:val="multilevel"/>
    <w:tmpl w:val="E1FC21D4"/>
    <w:lvl w:ilvl="0">
      <w:start w:val="1"/>
      <w:numFmt w:val="decimal"/>
      <w:lvlText w:val="§%1"/>
      <w:lvlJc w:val="left"/>
      <w:pPr>
        <w:tabs>
          <w:tab w:val="num" w:pos="720"/>
        </w:tabs>
        <w:ind w:left="720" w:hanging="720"/>
      </w:pPr>
      <w:rPr>
        <w:rFonts w:ascii="Verdana" w:hAnsi="Verdana"/>
        <w:b/>
      </w:rPr>
    </w:lvl>
    <w:lvl w:ilvl="1">
      <w:start w:val="1"/>
      <w:numFmt w:val="decimal"/>
      <w:lvlText w:val="%2."/>
      <w:lvlJc w:val="left"/>
      <w:pPr>
        <w:tabs>
          <w:tab w:val="num" w:pos="1083"/>
        </w:tabs>
        <w:ind w:left="1080" w:hanging="108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275D4878"/>
    <w:multiLevelType w:val="hybridMultilevel"/>
    <w:tmpl w:val="292243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440489"/>
    <w:multiLevelType w:val="multilevel"/>
    <w:tmpl w:val="5EF665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626625BB"/>
    <w:multiLevelType w:val="hybridMultilevel"/>
    <w:tmpl w:val="553A0BEE"/>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0F"/>
    <w:rsid w:val="00047A14"/>
    <w:rsid w:val="0013160C"/>
    <w:rsid w:val="001B1F41"/>
    <w:rsid w:val="001F5730"/>
    <w:rsid w:val="00234F7D"/>
    <w:rsid w:val="00236A8A"/>
    <w:rsid w:val="00255E35"/>
    <w:rsid w:val="00291A94"/>
    <w:rsid w:val="002B0142"/>
    <w:rsid w:val="002C4103"/>
    <w:rsid w:val="00326565"/>
    <w:rsid w:val="0033366D"/>
    <w:rsid w:val="003A7A17"/>
    <w:rsid w:val="00402DDF"/>
    <w:rsid w:val="004C06BA"/>
    <w:rsid w:val="004E6470"/>
    <w:rsid w:val="005251B4"/>
    <w:rsid w:val="005640AF"/>
    <w:rsid w:val="005A0A38"/>
    <w:rsid w:val="005B2CF6"/>
    <w:rsid w:val="00632BBD"/>
    <w:rsid w:val="006B3AD0"/>
    <w:rsid w:val="006C25A2"/>
    <w:rsid w:val="00702B81"/>
    <w:rsid w:val="0075422E"/>
    <w:rsid w:val="007E21F6"/>
    <w:rsid w:val="007E42C5"/>
    <w:rsid w:val="008833C0"/>
    <w:rsid w:val="008D4CAC"/>
    <w:rsid w:val="008E2841"/>
    <w:rsid w:val="00925B46"/>
    <w:rsid w:val="00950ED1"/>
    <w:rsid w:val="0099378D"/>
    <w:rsid w:val="009C2611"/>
    <w:rsid w:val="009C637C"/>
    <w:rsid w:val="00A26427"/>
    <w:rsid w:val="00A375FB"/>
    <w:rsid w:val="00AA43D8"/>
    <w:rsid w:val="00AB3839"/>
    <w:rsid w:val="00AF7975"/>
    <w:rsid w:val="00B301A4"/>
    <w:rsid w:val="00B56725"/>
    <w:rsid w:val="00BD1F5B"/>
    <w:rsid w:val="00C42A18"/>
    <w:rsid w:val="00C5230B"/>
    <w:rsid w:val="00C7186F"/>
    <w:rsid w:val="00C8324B"/>
    <w:rsid w:val="00C96794"/>
    <w:rsid w:val="00CC25D4"/>
    <w:rsid w:val="00D01E77"/>
    <w:rsid w:val="00D41AAB"/>
    <w:rsid w:val="00D67CDF"/>
    <w:rsid w:val="00E0740F"/>
    <w:rsid w:val="00E13135"/>
    <w:rsid w:val="00E30B43"/>
    <w:rsid w:val="00E72435"/>
    <w:rsid w:val="00ED64DA"/>
    <w:rsid w:val="00F43B64"/>
    <w:rsid w:val="00FC63D2"/>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98F4A-271D-4924-9089-30AE15EC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90F"/>
    <w:rPr>
      <w:rFonts w:ascii="Verdana" w:hAnsi="Verdana"/>
    </w:rPr>
  </w:style>
  <w:style w:type="paragraph" w:styleId="berschrift1">
    <w:name w:val="heading 1"/>
    <w:basedOn w:val="Standard"/>
    <w:next w:val="Standard"/>
    <w:uiPriority w:val="9"/>
    <w:qFormat/>
    <w:rsid w:val="006F1D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6F1DC1"/>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qFormat/>
    <w:rsid w:val="00806A4F"/>
    <w:rPr>
      <w:rFonts w:ascii="Verdana" w:hAnsi="Verdana"/>
    </w:rPr>
  </w:style>
  <w:style w:type="character" w:customStyle="1" w:styleId="FuzeileZchn">
    <w:name w:val="Fußzeile Zchn"/>
    <w:basedOn w:val="Absatz-Standardschriftart"/>
    <w:link w:val="Fuzeile"/>
    <w:uiPriority w:val="99"/>
    <w:qFormat/>
    <w:rsid w:val="00806A4F"/>
    <w:rPr>
      <w:rFonts w:ascii="Verdana" w:hAnsi="Verdana"/>
    </w:rPr>
  </w:style>
  <w:style w:type="character" w:customStyle="1" w:styleId="SprechblasentextZchn">
    <w:name w:val="Sprechblasentext Zchn"/>
    <w:basedOn w:val="Absatz-Standardschriftart"/>
    <w:link w:val="Sprechblasentext"/>
    <w:uiPriority w:val="99"/>
    <w:semiHidden/>
    <w:qFormat/>
    <w:rsid w:val="00806A4F"/>
    <w:rPr>
      <w:rFonts w:ascii="Tahoma" w:hAnsi="Tahoma" w:cs="Tahoma"/>
      <w:sz w:val="16"/>
      <w:szCs w:val="16"/>
    </w:rPr>
  </w:style>
  <w:style w:type="character" w:customStyle="1" w:styleId="AbschnittZchn">
    <w:name w:val="Abschnitt Zchn"/>
    <w:basedOn w:val="Absatz-Standardschriftart"/>
    <w:link w:val="Abschnitt"/>
    <w:qFormat/>
    <w:rsid w:val="009D33CD"/>
    <w:rPr>
      <w:rFonts w:ascii="Times New Roman" w:hAnsi="Times New Roman"/>
      <w:b/>
      <w:sz w:val="36"/>
    </w:rPr>
  </w:style>
  <w:style w:type="character" w:customStyle="1" w:styleId="ParagraphZchn">
    <w:name w:val="Paragraph Zchn"/>
    <w:basedOn w:val="Absatz-Standardschriftart"/>
    <w:link w:val="Paragraph"/>
    <w:qFormat/>
    <w:rsid w:val="006F1DC1"/>
    <w:rPr>
      <w:rFonts w:ascii="Verdana" w:hAnsi="Verdana"/>
      <w:b/>
      <w:sz w:val="28"/>
    </w:rPr>
  </w:style>
  <w:style w:type="character" w:customStyle="1" w:styleId="AbsatzZchn">
    <w:name w:val="Absatz Zchn"/>
    <w:basedOn w:val="ParagraphZchn"/>
    <w:link w:val="Absatz"/>
    <w:qFormat/>
    <w:rsid w:val="00592E11"/>
    <w:rPr>
      <w:rFonts w:ascii="Verdana" w:hAnsi="Verdana"/>
      <w:b w:val="0"/>
      <w:sz w:val="24"/>
      <w:szCs w:val="24"/>
    </w:rPr>
  </w:style>
  <w:style w:type="character" w:customStyle="1" w:styleId="TextAbsatzZchn">
    <w:name w:val="Text (Absatz) Zchn"/>
    <w:basedOn w:val="Absatz-Standardschriftart"/>
    <w:link w:val="TextAbsatz"/>
    <w:qFormat/>
    <w:rsid w:val="009F4CAC"/>
    <w:rPr>
      <w:rFonts w:ascii="Verdana" w:hAnsi="Verdana"/>
    </w:rPr>
  </w:style>
  <w:style w:type="character" w:customStyle="1" w:styleId="AufzhlungZchn">
    <w:name w:val="Aufzählung Zchn"/>
    <w:basedOn w:val="TextAbsatzZchn"/>
    <w:link w:val="Aufzhlung"/>
    <w:qFormat/>
    <w:rsid w:val="00CC3DB2"/>
    <w:rPr>
      <w:rFonts w:ascii="Verdana" w:hAnsi="Verdana"/>
    </w:rPr>
  </w:style>
  <w:style w:type="character" w:customStyle="1" w:styleId="Internetlink">
    <w:name w:val="Internetlink"/>
    <w:basedOn w:val="Absatz-Standardschriftart"/>
    <w:uiPriority w:val="99"/>
    <w:unhideWhenUsed/>
    <w:rsid w:val="006F1DC1"/>
    <w:rPr>
      <w:color w:val="0000FF" w:themeColor="hyperlink"/>
      <w:u w:val="single"/>
    </w:rPr>
  </w:style>
  <w:style w:type="character" w:customStyle="1" w:styleId="TextParagraphZchn">
    <w:name w:val="Text (Paragraph) Zchn"/>
    <w:basedOn w:val="Absatz-Standardschriftart"/>
    <w:link w:val="TextParagraph"/>
    <w:qFormat/>
    <w:rsid w:val="00D22F05"/>
    <w:rPr>
      <w:rFonts w:ascii="Verdana" w:hAnsi="Verdana"/>
      <w:b/>
    </w:rPr>
  </w:style>
  <w:style w:type="character" w:customStyle="1" w:styleId="TextAufzhlungZchn">
    <w:name w:val="Text Aufzählung Zchn"/>
    <w:basedOn w:val="TextAbsatzZchn"/>
    <w:link w:val="TextAufzhlung"/>
    <w:qFormat/>
    <w:rsid w:val="00D22F05"/>
    <w:rPr>
      <w:rFonts w:ascii="Verdana" w:hAnsi="Verdana"/>
    </w:rPr>
  </w:style>
  <w:style w:type="character" w:customStyle="1" w:styleId="HTMLVorformatiertZchn">
    <w:name w:val="HTML Vorformatiert Zchn"/>
    <w:basedOn w:val="Absatz-Standardschriftart"/>
    <w:link w:val="HTMLVorformatiert"/>
    <w:uiPriority w:val="99"/>
    <w:qFormat/>
    <w:rsid w:val="00690CB4"/>
    <w:rPr>
      <w:rFonts w:ascii="Courier New" w:eastAsia="Times New Roman" w:hAnsi="Courier New" w:cs="Courier New"/>
      <w:sz w:val="20"/>
      <w:szCs w:val="20"/>
      <w:lang w:eastAsia="de-DE"/>
    </w:rPr>
  </w:style>
  <w:style w:type="character" w:customStyle="1" w:styleId="WW-Absatz-Standardschriftart1111">
    <w:name w:val="WW-Absatz-Standardschriftart1111"/>
    <w:qFormat/>
    <w:rsid w:val="004C5A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Verzeichnissprung">
    <w:name w:val="Verzeichnissprung"/>
    <w:qFormat/>
  </w:style>
  <w:style w:type="character" w:customStyle="1" w:styleId="Nummerierungszeichen">
    <w:name w:val="Nummerierungszeichen"/>
    <w:qFormat/>
    <w:rPr>
      <w:b w:val="0"/>
      <w:bCs w:val="0"/>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opfzeile">
    <w:name w:val="header"/>
    <w:basedOn w:val="Standard"/>
    <w:link w:val="KopfzeileZchn"/>
    <w:uiPriority w:val="99"/>
    <w:unhideWhenUsed/>
    <w:rsid w:val="00806A4F"/>
    <w:pPr>
      <w:tabs>
        <w:tab w:val="center" w:pos="4536"/>
        <w:tab w:val="right" w:pos="9072"/>
      </w:tabs>
    </w:pPr>
  </w:style>
  <w:style w:type="paragraph" w:styleId="Fuzeile">
    <w:name w:val="footer"/>
    <w:basedOn w:val="Standard"/>
    <w:link w:val="FuzeileZchn"/>
    <w:uiPriority w:val="99"/>
    <w:unhideWhenUsed/>
    <w:rsid w:val="00806A4F"/>
    <w:pPr>
      <w:tabs>
        <w:tab w:val="center" w:pos="4536"/>
        <w:tab w:val="right" w:pos="9072"/>
      </w:tabs>
    </w:pPr>
  </w:style>
  <w:style w:type="paragraph" w:styleId="Sprechblasentext">
    <w:name w:val="Balloon Text"/>
    <w:basedOn w:val="Standard"/>
    <w:link w:val="SprechblasentextZchn"/>
    <w:uiPriority w:val="99"/>
    <w:semiHidden/>
    <w:unhideWhenUsed/>
    <w:qFormat/>
    <w:rsid w:val="00806A4F"/>
    <w:rPr>
      <w:rFonts w:ascii="Tahoma" w:hAnsi="Tahoma" w:cs="Tahoma"/>
      <w:sz w:val="16"/>
      <w:szCs w:val="16"/>
    </w:rPr>
  </w:style>
  <w:style w:type="paragraph" w:customStyle="1" w:styleId="Abschnitt">
    <w:name w:val="Abschnitt"/>
    <w:basedOn w:val="Standard"/>
    <w:link w:val="AbschnittZchn"/>
    <w:autoRedefine/>
    <w:qFormat/>
    <w:rsid w:val="009D33CD"/>
    <w:pPr>
      <w:pageBreakBefore/>
      <w:spacing w:before="480" w:after="240"/>
      <w:outlineLvl w:val="0"/>
    </w:pPr>
    <w:rPr>
      <w:rFonts w:ascii="Times New Roman" w:hAnsi="Times New Roman"/>
      <w:b/>
      <w:sz w:val="36"/>
    </w:rPr>
  </w:style>
  <w:style w:type="paragraph" w:customStyle="1" w:styleId="Paragraph">
    <w:name w:val="Paragraph"/>
    <w:basedOn w:val="Standard"/>
    <w:link w:val="ParagraphZchn"/>
    <w:qFormat/>
    <w:rsid w:val="006F1DC1"/>
    <w:pPr>
      <w:spacing w:before="360" w:after="240"/>
      <w:outlineLvl w:val="1"/>
    </w:pPr>
    <w:rPr>
      <w:b/>
      <w:sz w:val="28"/>
    </w:rPr>
  </w:style>
  <w:style w:type="paragraph" w:customStyle="1" w:styleId="Absatz">
    <w:name w:val="Absatz"/>
    <w:basedOn w:val="Paragraph"/>
    <w:link w:val="AbsatzZchn"/>
    <w:qFormat/>
    <w:rsid w:val="00592E11"/>
    <w:pPr>
      <w:spacing w:before="240" w:after="0"/>
    </w:pPr>
    <w:rPr>
      <w:b w:val="0"/>
      <w:sz w:val="24"/>
      <w:szCs w:val="24"/>
    </w:rPr>
  </w:style>
  <w:style w:type="paragraph" w:customStyle="1" w:styleId="TextAbsatz">
    <w:name w:val="Text (Absatz)"/>
    <w:basedOn w:val="Standard"/>
    <w:link w:val="TextAbsatzZchn"/>
    <w:qFormat/>
    <w:rsid w:val="009F4CAC"/>
    <w:pPr>
      <w:spacing w:after="120"/>
      <w:ind w:left="720"/>
    </w:pPr>
  </w:style>
  <w:style w:type="paragraph" w:customStyle="1" w:styleId="Aufzhlung">
    <w:name w:val="Aufzählung"/>
    <w:basedOn w:val="TextAbsatz"/>
    <w:link w:val="AufzhlungZchn"/>
    <w:qFormat/>
    <w:rsid w:val="00CC3DB2"/>
    <w:pPr>
      <w:spacing w:after="0"/>
      <w:ind w:left="1066" w:hanging="357"/>
    </w:pPr>
  </w:style>
  <w:style w:type="paragraph" w:styleId="Listenabsatz">
    <w:name w:val="List Paragraph"/>
    <w:basedOn w:val="Standard"/>
    <w:qFormat/>
    <w:rsid w:val="006F1DC1"/>
    <w:pPr>
      <w:ind w:left="720"/>
      <w:contextualSpacing/>
    </w:pPr>
  </w:style>
  <w:style w:type="paragraph" w:styleId="Inhaltsverzeichnisberschrift">
    <w:name w:val="TOC Heading"/>
    <w:basedOn w:val="berschrift1"/>
    <w:next w:val="Standard"/>
    <w:uiPriority w:val="39"/>
    <w:semiHidden/>
    <w:unhideWhenUsed/>
    <w:qFormat/>
    <w:rsid w:val="006F1DC1"/>
    <w:pPr>
      <w:spacing w:line="276" w:lineRule="auto"/>
    </w:pPr>
  </w:style>
  <w:style w:type="paragraph" w:styleId="Verzeichnis1">
    <w:name w:val="toc 1"/>
    <w:basedOn w:val="Standard"/>
    <w:next w:val="Standard"/>
    <w:autoRedefine/>
    <w:uiPriority w:val="39"/>
    <w:unhideWhenUsed/>
    <w:rsid w:val="006F1DC1"/>
    <w:pPr>
      <w:spacing w:after="100"/>
    </w:pPr>
  </w:style>
  <w:style w:type="paragraph" w:styleId="Verzeichnis2">
    <w:name w:val="toc 2"/>
    <w:basedOn w:val="Standard"/>
    <w:next w:val="Standard"/>
    <w:autoRedefine/>
    <w:uiPriority w:val="39"/>
    <w:unhideWhenUsed/>
    <w:rsid w:val="006F1DC1"/>
    <w:pPr>
      <w:spacing w:after="100"/>
      <w:ind w:left="220"/>
    </w:pPr>
  </w:style>
  <w:style w:type="paragraph" w:customStyle="1" w:styleId="TextParagraph">
    <w:name w:val="Text (Paragraph)"/>
    <w:basedOn w:val="Standard"/>
    <w:link w:val="TextParagraphZchn"/>
    <w:qFormat/>
    <w:rsid w:val="00D22F05"/>
  </w:style>
  <w:style w:type="paragraph" w:customStyle="1" w:styleId="TextAufzhlung">
    <w:name w:val="Text Aufzählung"/>
    <w:basedOn w:val="TextAbsatz"/>
    <w:link w:val="TextAufzhlungZchn"/>
    <w:qFormat/>
    <w:rsid w:val="00D22F05"/>
    <w:pPr>
      <w:ind w:left="1069"/>
    </w:pPr>
  </w:style>
  <w:style w:type="paragraph" w:customStyle="1" w:styleId="Default">
    <w:name w:val="Default"/>
    <w:qFormat/>
    <w:rsid w:val="00B34EDA"/>
    <w:rPr>
      <w:rFonts w:ascii="Verdana" w:eastAsia="Calibri" w:hAnsi="Verdana" w:cs="Verdana"/>
      <w:color w:val="000000"/>
      <w:sz w:val="24"/>
      <w:szCs w:val="24"/>
    </w:rPr>
  </w:style>
  <w:style w:type="paragraph" w:styleId="HTMLVorformatiert">
    <w:name w:val="HTML Preformatted"/>
    <w:basedOn w:val="Standard"/>
    <w:link w:val="HTMLVorformatiertZchn"/>
    <w:uiPriority w:val="99"/>
    <w:unhideWhenUsed/>
    <w:qFormat/>
    <w:rsid w:val="00690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table" w:styleId="Tabellenraster">
    <w:name w:val="Table Grid"/>
    <w:basedOn w:val="NormaleTabelle"/>
    <w:uiPriority w:val="59"/>
    <w:rsid w:val="00E27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D4CAC"/>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D88A5-9A8F-4A41-976A-681A8CD8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879</Words>
  <Characters>5542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Turnierordnung Mittelschwaben</vt:lpstr>
    </vt:vector>
  </TitlesOfParts>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Turnierordnung Mittelschwaben</dc:title>
  <dc:creator>henkeol</dc:creator>
  <cp:lastModifiedBy>hermann</cp:lastModifiedBy>
  <cp:revision>7</cp:revision>
  <cp:lastPrinted>2018-06-20T08:41:00Z</cp:lastPrinted>
  <dcterms:created xsi:type="dcterms:W3CDTF">2018-06-27T12:28:00Z</dcterms:created>
  <dcterms:modified xsi:type="dcterms:W3CDTF">2018-08-23T19:33:00Z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